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7" w:lineRule="atLeast"/>
        <w:ind w:right="0"/>
        <w:textAlignment w:val="auto"/>
        <w:rPr>
          <w:rFonts w:hint="default" w:ascii="仿宋" w:hAnsi="仿宋" w:eastAsia="仿宋" w:cs="仿宋"/>
          <w:kern w:val="2"/>
          <w:sz w:val="32"/>
          <w:szCs w:val="32"/>
          <w:lang w:val="en-US" w:eastAsia="zh-CN" w:bidi="ar-SA"/>
        </w:rPr>
      </w:pPr>
      <w:bookmarkStart w:id="0" w:name="_GoBack"/>
      <w:bookmarkEnd w:id="0"/>
      <w:r>
        <w:rPr>
          <w:rFonts w:hint="eastAsia" w:ascii="仿宋" w:hAnsi="仿宋" w:eastAsia="仿宋" w:cs="仿宋"/>
          <w:kern w:val="2"/>
          <w:sz w:val="32"/>
          <w:szCs w:val="32"/>
          <w:lang w:val="en-US" w:eastAsia="zh-CN" w:bidi="ar-SA"/>
        </w:rPr>
        <w:t>附件10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300" w:afterLines="0" w:afterAutospacing="0" w:line="27" w:lineRule="atLeast"/>
        <w:ind w:left="0" w:right="0" w:firstLine="0"/>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安全隐患告知书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300" w:afterLines="0" w:afterAutospacing="0" w:line="27" w:lineRule="atLeast"/>
        <w:ind w:left="0" w:right="0" w:firstLine="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（示范文本）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40" w:lineRule="auto"/>
        <w:ind w:left="0" w:right="0" w:firstLine="0"/>
        <w:jc w:val="center"/>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u w:val="none"/>
          <w:lang w:val="en-US" w:eastAsia="zh-CN" w:bidi="ar-SA"/>
        </w:rPr>
        <w:t>（编</w:t>
      </w:r>
      <w:r>
        <w:rPr>
          <w:rFonts w:hint="eastAsia" w:ascii="仿宋" w:hAnsi="仿宋" w:eastAsia="仿宋" w:cs="仿宋"/>
          <w:sz w:val="32"/>
          <w:szCs w:val="32"/>
          <w:lang w:val="en-US" w:eastAsia="zh-CN"/>
        </w:rPr>
        <w:t>号：XXXX年安隐整通字第XXX号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u w:val="none"/>
          <w:lang w:val="en-US" w:eastAsia="zh-CN" w:bidi="ar-SA"/>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28"/>
          <w:szCs w:val="28"/>
          <w:u w:val="none"/>
          <w:lang w:val="en-US" w:eastAsia="zh-CN"/>
        </w:rPr>
        <w:t>填业主姓名或业主委托的第三方管理企业名称</w:t>
      </w:r>
      <w:r>
        <w:rPr>
          <w:rFonts w:hint="eastAsia" w:ascii="仿宋" w:hAnsi="仿宋" w:eastAsia="仿宋" w:cs="仿宋"/>
          <w:sz w:val="32"/>
          <w:szCs w:val="32"/>
          <w:u w:val="none"/>
          <w:lang w:val="en-US" w:eastAsia="zh-CN"/>
        </w:rPr>
        <w:t>）</w:t>
      </w:r>
      <w:r>
        <w:rPr>
          <w:rFonts w:hint="eastAsia" w:ascii="仿宋" w:hAnsi="仿宋" w:eastAsia="仿宋" w:cs="仿宋"/>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经本物业服务企业巡查发现，安装于你 □</w:t>
      </w:r>
      <w:r>
        <w:rPr>
          <w:rFonts w:hint="eastAsia" w:ascii="仿宋" w:hAnsi="仿宋" w:eastAsia="仿宋" w:cs="仿宋"/>
          <w:kern w:val="2"/>
          <w:sz w:val="32"/>
          <w:szCs w:val="32"/>
          <w:u w:val="none"/>
          <w:lang w:val="en-US" w:eastAsia="zh-CN" w:bidi="ar-SA"/>
        </w:rPr>
        <w:t>产权车位 /</w:t>
      </w:r>
      <w:r>
        <w:rPr>
          <w:rFonts w:hint="eastAsia" w:ascii="仿宋" w:hAnsi="仿宋" w:eastAsia="仿宋" w:cs="仿宋"/>
          <w:kern w:val="2"/>
          <w:sz w:val="32"/>
          <w:szCs w:val="32"/>
          <w:lang w:val="en-US" w:eastAsia="zh-CN" w:bidi="ar-SA"/>
        </w:rPr>
        <w:t>□受托</w:t>
      </w:r>
      <w:r>
        <w:rPr>
          <w:rFonts w:hint="eastAsia" w:ascii="仿宋" w:hAnsi="仿宋" w:eastAsia="仿宋" w:cs="仿宋"/>
          <w:kern w:val="2"/>
          <w:sz w:val="32"/>
          <w:szCs w:val="32"/>
          <w:u w:val="none"/>
          <w:lang w:val="en-US" w:eastAsia="zh-CN" w:bidi="ar-SA"/>
        </w:rPr>
        <w:t>管理的</w:t>
      </w:r>
      <w:r>
        <w:rPr>
          <w:rFonts w:hint="eastAsia" w:ascii="仿宋" w:hAnsi="仿宋" w:eastAsia="仿宋" w:cs="仿宋"/>
          <w:kern w:val="2"/>
          <w:sz w:val="32"/>
          <w:szCs w:val="32"/>
          <w:lang w:val="en-US" w:eastAsia="zh-CN" w:bidi="ar-SA"/>
        </w:rPr>
        <w:t>车位（编号为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）的新能源汽车充电设施（以下简称充电设施）存在以下安全隐患：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□未按规定开展充电设施安全检查；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□未按规定进行维修保养；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□未按规定开展安全风险评估；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w:t>
      </w:r>
      <w:r>
        <w:rPr>
          <w:rFonts w:hint="eastAsia" w:ascii="仿宋" w:hAnsi="仿宋" w:eastAsia="仿宋" w:cs="仿宋"/>
          <w:kern w:val="2"/>
          <w:sz w:val="32"/>
          <w:szCs w:val="32"/>
          <w:u w:val="single" w:color="auto"/>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中华人民共和国民法典》、《中华人民共和国安全生产法》、《生产安全事故应急条例》、《广东省物业管理条例》的相关规定以及佛山市住房和城乡建设局《佛山市物业管理区域新能源汽车充电设施安全建设管理指引》的要求，为确保充电设施的安全使用和周边车位业主生命和财产安全，请你立即采取以下措施并于以下期限消除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□对充电设施开展电气安全、消防及防雷设施安全检查、维修保养、隐患排查，</w:t>
      </w:r>
      <w:r>
        <w:rPr>
          <w:rFonts w:hint="eastAsia" w:ascii="仿宋" w:hAnsi="仿宋" w:eastAsia="仿宋" w:cs="仿宋"/>
          <w:sz w:val="32"/>
          <w:szCs w:val="32"/>
          <w:lang w:val="en-US" w:eastAsia="zh-CN"/>
        </w:rPr>
        <w:t>于</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月</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日前</w:t>
      </w:r>
      <w:r>
        <w:rPr>
          <w:rFonts w:hint="eastAsia" w:ascii="仿宋" w:hAnsi="仿宋" w:eastAsia="仿宋" w:cs="仿宋"/>
          <w:sz w:val="32"/>
          <w:szCs w:val="32"/>
          <w:lang w:val="en-US" w:eastAsia="zh-CN"/>
        </w:rPr>
        <w:t>履行完毕</w:t>
      </w:r>
      <w:r>
        <w:rPr>
          <w:rFonts w:hint="eastAsia" w:ascii="仿宋" w:hAnsi="仿宋" w:eastAsia="仿宋" w:cs="仿宋"/>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□委托具备相应资质的第三方检验技术机构对充电设施进行安全风险评估，对安全风险评估报告提出的不符合项，应及时采取相应安全措施和落实不符合项的整改，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于</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月</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日前</w:t>
      </w:r>
      <w:r>
        <w:rPr>
          <w:rFonts w:hint="eastAsia" w:ascii="仿宋" w:hAnsi="仿宋" w:eastAsia="仿宋" w:cs="仿宋"/>
          <w:sz w:val="32"/>
          <w:szCs w:val="32"/>
          <w:lang w:val="en-US" w:eastAsia="zh-CN"/>
        </w:rPr>
        <w:t>履行完毕</w:t>
      </w:r>
      <w:r>
        <w:rPr>
          <w:rFonts w:hint="eastAsia" w:ascii="仿宋" w:hAnsi="仿宋" w:eastAsia="仿宋" w:cs="仿宋"/>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□其他</w:t>
      </w:r>
      <w:r>
        <w:rPr>
          <w:rFonts w:hint="eastAsia" w:ascii="仿宋" w:hAnsi="仿宋" w:eastAsia="仿宋" w:cs="仿宋"/>
          <w:kern w:val="2"/>
          <w:sz w:val="32"/>
          <w:szCs w:val="32"/>
          <w:u w:val="single"/>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sz w:val="32"/>
          <w:szCs w:val="32"/>
          <w:lang w:val="en-US" w:eastAsia="zh-CN"/>
        </w:rPr>
        <w:t>于</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月</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日前</w:t>
      </w:r>
      <w:r>
        <w:rPr>
          <w:rFonts w:hint="eastAsia" w:ascii="仿宋" w:hAnsi="仿宋" w:eastAsia="仿宋" w:cs="仿宋"/>
          <w:sz w:val="32"/>
          <w:szCs w:val="32"/>
          <w:lang w:val="en-US" w:eastAsia="zh-CN"/>
        </w:rPr>
        <w:t>履行完毕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整改完毕后请</w:t>
      </w:r>
      <w:r>
        <w:rPr>
          <w:rFonts w:hint="eastAsia" w:ascii="仿宋" w:hAnsi="仿宋" w:eastAsia="仿宋" w:cs="仿宋"/>
          <w:sz w:val="32"/>
          <w:szCs w:val="32"/>
          <w:lang w:val="en-US" w:eastAsia="zh-CN"/>
        </w:rPr>
        <w:t>告知我司。逾期未处理或未按要求整改到位的，我司将将此情况上报相关部门。因未整改期间所引发的法律责任将由你户（单位）负全部责任。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40" w:lineRule="auto"/>
        <w:ind w:left="0" w:right="0" w:firstLine="640" w:firstLineChars="200"/>
        <w:jc w:val="right"/>
        <w:textAlignment w:val="auto"/>
        <w:rPr>
          <w:rFonts w:hint="eastAsia" w:ascii="仿宋" w:hAnsi="仿宋" w:eastAsia="仿宋" w:cs="仿宋"/>
          <w:kern w:val="2"/>
          <w:sz w:val="32"/>
          <w:szCs w:val="32"/>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40" w:lineRule="auto"/>
        <w:ind w:left="0" w:right="0" w:firstLine="640" w:firstLineChars="200"/>
        <w:jc w:val="righ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none"/>
          <w:lang w:val="en-US" w:eastAsia="zh-CN" w:bidi="ar-SA"/>
        </w:rPr>
        <w:t>（物业管理企业盖章）</w:t>
      </w:r>
      <w:r>
        <w:rPr>
          <w:rFonts w:hint="eastAsia" w:ascii="仿宋" w:hAnsi="仿宋" w:eastAsia="仿宋" w:cs="仿宋"/>
          <w:kern w:val="2"/>
          <w:sz w:val="32"/>
          <w:szCs w:val="32"/>
          <w:u w:val="single"/>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40" w:lineRule="auto"/>
        <w:ind w:left="0" w:right="0" w:firstLine="640" w:firstLineChars="200"/>
        <w:jc w:val="righ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年   月   日 </w:t>
      </w:r>
      <w:r>
        <w:rPr>
          <w:rFonts w:hint="eastAsia" w:ascii="仿宋" w:hAnsi="仿宋" w:eastAsia="仿宋" w:cs="仿宋"/>
          <w:kern w:val="2"/>
          <w:sz w:val="32"/>
          <w:szCs w:val="32"/>
          <w:u w:val="single"/>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4"/>
          <w:szCs w:val="24"/>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24"/>
          <w:szCs w:val="24"/>
          <w:u w:val="none"/>
          <w:lang w:val="en-US" w:eastAsia="zh-CN" w:bidi="ar-SA"/>
        </w:rPr>
        <w:t>注：本报告书一式三份，一份送安全隐患整改责任人、一份报送业主委员会（如有）、一份由物业服务企业留存。</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19B3AD7"/>
    <w:rsid w:val="01E3369E"/>
    <w:rsid w:val="103155FA"/>
    <w:rsid w:val="1D4B5762"/>
    <w:rsid w:val="2AA437F7"/>
    <w:rsid w:val="2D951CA2"/>
    <w:rsid w:val="2F081FF0"/>
    <w:rsid w:val="2FB455BB"/>
    <w:rsid w:val="388375E2"/>
    <w:rsid w:val="445B0D03"/>
    <w:rsid w:val="45465763"/>
    <w:rsid w:val="45C70A04"/>
    <w:rsid w:val="485942DD"/>
    <w:rsid w:val="55D15D2B"/>
    <w:rsid w:val="716C7F6E"/>
    <w:rsid w:val="7CFF5712"/>
    <w:rsid w:val="7D9E12EF"/>
    <w:rsid w:val="7F2839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customStyle="1" w:styleId="7">
    <w:name w:val="page number"/>
    <w:basedOn w:val="6"/>
    <w:uiPriority w:val="0"/>
  </w:style>
  <w:style w:type="paragraph" w:customStyle="1" w:styleId="8">
    <w:name w:val="页脚 New"/>
    <w:basedOn w:val="9"/>
    <w:uiPriority w:val="0"/>
    <w:pPr>
      <w:tabs>
        <w:tab w:val="center" w:pos="4153"/>
        <w:tab w:val="right" w:pos="8306"/>
      </w:tabs>
      <w:snapToGrid w:val="0"/>
      <w:jc w:val="left"/>
    </w:pPr>
    <w:rPr>
      <w:sz w:val="18"/>
    </w:rPr>
  </w:style>
  <w:style w:type="paragraph" w:customStyle="1" w:styleId="9">
    <w:name w:val="正文 New"/>
    <w:uiPriority w:val="0"/>
    <w:pPr>
      <w:widowControl w:val="0"/>
      <w:jc w:val="both"/>
    </w:pPr>
    <w:rPr>
      <w:rFonts w:ascii="Calibri" w:hAnsi="Calibri" w:eastAsia="宋体" w:cs="Times New Roman"/>
      <w:kern w:val="2"/>
      <w:sz w:val="21"/>
      <w:szCs w:val="24"/>
      <w:lang w:val="en-US" w:eastAsia="zh-CN"/>
    </w:rPr>
  </w:style>
  <w:style w:type="paragraph" w:customStyle="1" w:styleId="10">
    <w:name w:val="正文 New New"/>
    <w:uiPriority w:val="0"/>
    <w:pPr>
      <w:widowControl w:val="0"/>
      <w:jc w:val="both"/>
    </w:pPr>
    <w:rPr>
      <w:rFonts w:ascii="Calibri" w:hAnsi="Calibri" w:eastAsia="宋体" w:cs="Times New Roman"/>
      <w:kern w:val="2"/>
      <w:sz w:val="21"/>
      <w:szCs w:val="24"/>
      <w:lang w:val="en-US" w:eastAsia="zh-CN"/>
    </w:rPr>
  </w:style>
  <w:style w:type="paragraph" w:customStyle="1" w:styleId="11">
    <w:name w:val="页脚 New New"/>
    <w:basedOn w:val="10"/>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590</Words>
  <Characters>596</Characters>
  <Lines>0</Lines>
  <Paragraphs>0</Paragraphs>
  <TotalTime>0</TotalTime>
  <ScaleCrop>false</ScaleCrop>
  <LinksUpToDate>false</LinksUpToDate>
  <CharactersWithSpaces>746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2020-10-16T09:15:48Z</dcterms:created>
  <dc:creator>wing</dc:creator>
  <cp:lastModifiedBy>潮</cp:lastModifiedBy>
  <cp:lastPrinted>2020-12-07T09:54:53Z</cp:lastPrinted>
  <dcterms:modified xsi:type="dcterms:W3CDTF">2022-12-13T07:07:22Z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7D7C8269C36B42BF94D5B9E4415BADB1</vt:lpwstr>
  </property>
</Properties>
</file>